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D41" w:rsidRPr="006E4E6E" w:rsidRDefault="00861961" w:rsidP="006E4E6E">
      <w:pPr>
        <w:spacing w:after="0" w:line="276" w:lineRule="auto"/>
        <w:ind w:firstLine="709"/>
        <w:jc w:val="both"/>
        <w:rPr>
          <w:rFonts w:ascii="Times New Roman" w:hAnsi="Times New Roman" w:cs="Times New Roman"/>
          <w:b/>
          <w:sz w:val="24"/>
          <w:szCs w:val="24"/>
        </w:rPr>
      </w:pPr>
      <w:r w:rsidRPr="006E4E6E">
        <w:rPr>
          <w:rFonts w:ascii="Times New Roman" w:hAnsi="Times New Roman" w:cs="Times New Roman"/>
          <w:b/>
          <w:sz w:val="24"/>
          <w:szCs w:val="24"/>
        </w:rPr>
        <w:t>Слайд 1</w:t>
      </w:r>
    </w:p>
    <w:p w:rsidR="00861961" w:rsidRPr="006E4E6E" w:rsidRDefault="00861961"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Добрый день уважаемые председатель и члены экзаменационной комиссии!</w:t>
      </w:r>
    </w:p>
    <w:p w:rsidR="00861961" w:rsidRPr="006E4E6E" w:rsidRDefault="00861961"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Меня зовут ________________________</w:t>
      </w:r>
    </w:p>
    <w:p w:rsidR="00861961" w:rsidRPr="006E4E6E" w:rsidRDefault="00861961"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Я готов представить доклад по теме выпускной квалификационной работы: Оптимизация инвестиционных процессов на предприятии</w:t>
      </w:r>
      <w:r w:rsidR="006E4E6E">
        <w:rPr>
          <w:rFonts w:ascii="Times New Roman" w:hAnsi="Times New Roman" w:cs="Times New Roman"/>
          <w:sz w:val="24"/>
          <w:szCs w:val="24"/>
        </w:rPr>
        <w:t>.</w:t>
      </w:r>
    </w:p>
    <w:p w:rsidR="006E4E6E" w:rsidRDefault="006E4E6E" w:rsidP="006E4E6E">
      <w:pPr>
        <w:spacing w:after="0" w:line="276" w:lineRule="auto"/>
        <w:ind w:firstLine="709"/>
        <w:jc w:val="both"/>
        <w:rPr>
          <w:rFonts w:ascii="Times New Roman" w:hAnsi="Times New Roman" w:cs="Times New Roman"/>
          <w:sz w:val="24"/>
          <w:szCs w:val="24"/>
        </w:rPr>
      </w:pPr>
    </w:p>
    <w:p w:rsidR="00861961" w:rsidRPr="006E4E6E" w:rsidRDefault="00861961" w:rsidP="006E4E6E">
      <w:pPr>
        <w:spacing w:after="0" w:line="276" w:lineRule="auto"/>
        <w:ind w:firstLine="709"/>
        <w:jc w:val="both"/>
        <w:rPr>
          <w:rFonts w:ascii="Times New Roman" w:hAnsi="Times New Roman" w:cs="Times New Roman"/>
          <w:b/>
          <w:sz w:val="24"/>
          <w:szCs w:val="24"/>
        </w:rPr>
      </w:pPr>
      <w:r w:rsidRPr="006E4E6E">
        <w:rPr>
          <w:rFonts w:ascii="Times New Roman" w:hAnsi="Times New Roman" w:cs="Times New Roman"/>
          <w:b/>
          <w:sz w:val="24"/>
          <w:szCs w:val="24"/>
        </w:rPr>
        <w:t>Слайд 2</w:t>
      </w:r>
    </w:p>
    <w:p w:rsidR="006E4E6E" w:rsidRDefault="006E4E6E" w:rsidP="006E4E6E">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Кроме информации на слайде, представлю актуальность выбранной темы.</w:t>
      </w:r>
    </w:p>
    <w:p w:rsidR="00861961" w:rsidRPr="006E4E6E" w:rsidRDefault="00861961"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В современных экономических условиях, характеризующихся высокой степенью неопределённости, колебаниями рыночной конъюнктуры и быстрым технологическим обновлением, способность предприятия эффективно осуществлять инвестиционную деятельность становится одним из ключевых факторов его долгосрочного выживания и устойчивого развития. Однако сам по себе факт осуществления инвестиций не гарантирует успеха. Не менее важно, каким образом организован инвестиционный процесс на предприятии: насколько обоснованно выбираются направления вложений, используются ли современные методы оценки эффективности, учитываются ли факторы времени, риска и альтернативной стоимости капитала. Именно поэтому тема оптимизации инвестиционных процессов приобретает особую значимость как для крупных корпораций, так и для предприятий среднего и малого бизнеса.</w:t>
      </w:r>
    </w:p>
    <w:p w:rsidR="006E4E6E" w:rsidRDefault="006E4E6E" w:rsidP="006E4E6E">
      <w:pPr>
        <w:spacing w:after="0" w:line="276" w:lineRule="auto"/>
        <w:ind w:firstLine="709"/>
        <w:jc w:val="both"/>
        <w:rPr>
          <w:rFonts w:ascii="Times New Roman" w:hAnsi="Times New Roman" w:cs="Times New Roman"/>
          <w:sz w:val="24"/>
          <w:szCs w:val="24"/>
        </w:rPr>
      </w:pPr>
    </w:p>
    <w:p w:rsidR="00861961" w:rsidRPr="006E4E6E" w:rsidRDefault="00861961" w:rsidP="006E4E6E">
      <w:pPr>
        <w:spacing w:after="0" w:line="276" w:lineRule="auto"/>
        <w:ind w:firstLine="709"/>
        <w:jc w:val="both"/>
        <w:rPr>
          <w:rFonts w:ascii="Times New Roman" w:hAnsi="Times New Roman" w:cs="Times New Roman"/>
          <w:b/>
          <w:sz w:val="24"/>
          <w:szCs w:val="24"/>
        </w:rPr>
      </w:pPr>
      <w:r w:rsidRPr="006E4E6E">
        <w:rPr>
          <w:rFonts w:ascii="Times New Roman" w:hAnsi="Times New Roman" w:cs="Times New Roman"/>
          <w:b/>
          <w:sz w:val="24"/>
          <w:szCs w:val="24"/>
        </w:rPr>
        <w:t>Слайд 3</w:t>
      </w:r>
    </w:p>
    <w:p w:rsidR="00861961" w:rsidRPr="006E4E6E" w:rsidRDefault="00861961"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 xml:space="preserve">Принято выделять три укрупненные стадии инвестиционного процесса: </w:t>
      </w:r>
      <w:proofErr w:type="spellStart"/>
      <w:r w:rsidRPr="006E4E6E">
        <w:rPr>
          <w:rFonts w:ascii="Times New Roman" w:hAnsi="Times New Roman" w:cs="Times New Roman"/>
          <w:sz w:val="24"/>
          <w:szCs w:val="24"/>
        </w:rPr>
        <w:t>прединвестиционную</w:t>
      </w:r>
      <w:proofErr w:type="spellEnd"/>
      <w:r w:rsidRPr="006E4E6E">
        <w:rPr>
          <w:rFonts w:ascii="Times New Roman" w:hAnsi="Times New Roman" w:cs="Times New Roman"/>
          <w:sz w:val="24"/>
          <w:szCs w:val="24"/>
        </w:rPr>
        <w:t>, инвестиционную и эксплуатационную.</w:t>
      </w:r>
    </w:p>
    <w:p w:rsidR="00861961" w:rsidRPr="006E4E6E" w:rsidRDefault="00861961"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 xml:space="preserve">Важно подчеркнуть, что границы между фазами не всегда жесткие. На практике возможны частичное перекрытие (например, параллельное проведение проектных работ и закупки оборудования) или возвратные движения (когда на эксплуатационной стадии выявляются недостатки проектирования и приходится дорабатывать объект). Кроме того, полученная прибыль может быть направлена на реинвестирование – это замыкает цикл и превращает инвестиционный процесс в непрерывный. Таким образом, </w:t>
      </w:r>
      <w:proofErr w:type="spellStart"/>
      <w:r w:rsidRPr="006E4E6E">
        <w:rPr>
          <w:rFonts w:ascii="Times New Roman" w:hAnsi="Times New Roman" w:cs="Times New Roman"/>
          <w:sz w:val="24"/>
          <w:szCs w:val="24"/>
        </w:rPr>
        <w:t>этапность</w:t>
      </w:r>
      <w:proofErr w:type="spellEnd"/>
      <w:r w:rsidRPr="006E4E6E">
        <w:rPr>
          <w:rFonts w:ascii="Times New Roman" w:hAnsi="Times New Roman" w:cs="Times New Roman"/>
          <w:sz w:val="24"/>
          <w:szCs w:val="24"/>
        </w:rPr>
        <w:t xml:space="preserve"> инвестиционного процесса не является линейной схемой раз и навсегда, а представляет собой гибкую конструкцию, требующую постоянной адаптации к изменяющимся условиям.</w:t>
      </w:r>
    </w:p>
    <w:p w:rsidR="006E4E6E" w:rsidRDefault="006E4E6E" w:rsidP="006E4E6E">
      <w:pPr>
        <w:spacing w:after="0" w:line="276" w:lineRule="auto"/>
        <w:ind w:firstLine="709"/>
        <w:jc w:val="both"/>
        <w:rPr>
          <w:rFonts w:ascii="Times New Roman" w:hAnsi="Times New Roman" w:cs="Times New Roman"/>
          <w:sz w:val="24"/>
          <w:szCs w:val="24"/>
        </w:rPr>
      </w:pPr>
    </w:p>
    <w:p w:rsidR="00861961" w:rsidRPr="006E4E6E" w:rsidRDefault="00861961" w:rsidP="006E4E6E">
      <w:pPr>
        <w:spacing w:after="0" w:line="276" w:lineRule="auto"/>
        <w:ind w:firstLine="709"/>
        <w:jc w:val="both"/>
        <w:rPr>
          <w:rFonts w:ascii="Times New Roman" w:hAnsi="Times New Roman" w:cs="Times New Roman"/>
          <w:b/>
          <w:sz w:val="24"/>
          <w:szCs w:val="24"/>
        </w:rPr>
      </w:pPr>
      <w:r w:rsidRPr="006E4E6E">
        <w:rPr>
          <w:rFonts w:ascii="Times New Roman" w:hAnsi="Times New Roman" w:cs="Times New Roman"/>
          <w:b/>
          <w:sz w:val="24"/>
          <w:szCs w:val="24"/>
        </w:rPr>
        <w:t>Слайд 4</w:t>
      </w:r>
    </w:p>
    <w:p w:rsidR="00861961" w:rsidRPr="006E4E6E" w:rsidRDefault="00861961"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На слайде представлены методы оценки инвестиционных процессов, которые были применены в настоящей работе, каждый из них предоставляет аналитику определённую информацию об эффективности инвестиционного проекта. Для принятия обоснованного инвестиционного решения необходимо использовать комплексный подход, сочетающий несколько показателей, что позволяет учесть разные аспекты эффективности: абсолютный прирост стоимости компании (NPV), относительную доходность (IRR) и период возврата вложенных средств (DPP). Выбор конкретного набора методов зависит от целей анализа, доступности данных о прогнозируемых денежных потоках и степени допустимого риска.</w:t>
      </w:r>
    </w:p>
    <w:p w:rsidR="006E4E6E" w:rsidRDefault="006E4E6E" w:rsidP="006E4E6E">
      <w:pPr>
        <w:spacing w:after="0" w:line="276" w:lineRule="auto"/>
        <w:ind w:firstLine="709"/>
        <w:jc w:val="both"/>
        <w:rPr>
          <w:rFonts w:ascii="Times New Roman" w:hAnsi="Times New Roman" w:cs="Times New Roman"/>
          <w:sz w:val="24"/>
          <w:szCs w:val="24"/>
        </w:rPr>
      </w:pPr>
    </w:p>
    <w:p w:rsidR="00861961" w:rsidRPr="006E4E6E" w:rsidRDefault="00861961" w:rsidP="006E4E6E">
      <w:pPr>
        <w:spacing w:after="0" w:line="276" w:lineRule="auto"/>
        <w:ind w:firstLine="709"/>
        <w:jc w:val="both"/>
        <w:rPr>
          <w:rFonts w:ascii="Times New Roman" w:hAnsi="Times New Roman" w:cs="Times New Roman"/>
          <w:b/>
          <w:sz w:val="24"/>
          <w:szCs w:val="24"/>
        </w:rPr>
      </w:pPr>
      <w:r w:rsidRPr="006E4E6E">
        <w:rPr>
          <w:rFonts w:ascii="Times New Roman" w:hAnsi="Times New Roman" w:cs="Times New Roman"/>
          <w:b/>
          <w:sz w:val="24"/>
          <w:szCs w:val="24"/>
        </w:rPr>
        <w:t>Слайд 5</w:t>
      </w:r>
    </w:p>
    <w:p w:rsidR="0068774F" w:rsidRPr="006E4E6E" w:rsidRDefault="0068774F"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lastRenderedPageBreak/>
        <w:t>Для проведения практического анализа инвестиционных процессов в качестве объекта исследования выбрано ООО «</w:t>
      </w:r>
      <w:proofErr w:type="spellStart"/>
      <w:r w:rsidRPr="006E4E6E">
        <w:rPr>
          <w:rFonts w:ascii="Times New Roman" w:hAnsi="Times New Roman" w:cs="Times New Roman"/>
          <w:sz w:val="24"/>
          <w:szCs w:val="24"/>
        </w:rPr>
        <w:t>Шамса</w:t>
      </w:r>
      <w:proofErr w:type="spellEnd"/>
      <w:r w:rsidRPr="006E4E6E">
        <w:rPr>
          <w:rFonts w:ascii="Times New Roman" w:hAnsi="Times New Roman" w:cs="Times New Roman"/>
          <w:sz w:val="24"/>
          <w:szCs w:val="24"/>
        </w:rPr>
        <w:t>-Холдинг» – многопрофильная организация, являющаяся одним из системообразующих хозяйствующих субъектов Камчатского края.</w:t>
      </w:r>
    </w:p>
    <w:p w:rsidR="0068774F" w:rsidRPr="006E4E6E" w:rsidRDefault="0068774F"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 xml:space="preserve">Предприятие находится в устойчивом финансовом положении: собственный капитал вырос на 17,2% за три года, долговая нагрузка снижается, долгосрочные займы сократились на 22%, краткосрочные – практически до нуля, а ликвидность в виде денежных средств и краткосрочных вложений достигла 68,8 млн руб. При этом предприятие последовательно инвестирует во </w:t>
      </w:r>
      <w:proofErr w:type="spellStart"/>
      <w:r w:rsidRPr="006E4E6E">
        <w:rPr>
          <w:rFonts w:ascii="Times New Roman" w:hAnsi="Times New Roman" w:cs="Times New Roman"/>
          <w:sz w:val="24"/>
          <w:szCs w:val="24"/>
        </w:rPr>
        <w:t>внеоборотные</w:t>
      </w:r>
      <w:proofErr w:type="spellEnd"/>
      <w:r w:rsidRPr="006E4E6E">
        <w:rPr>
          <w:rFonts w:ascii="Times New Roman" w:hAnsi="Times New Roman" w:cs="Times New Roman"/>
          <w:sz w:val="24"/>
          <w:szCs w:val="24"/>
        </w:rPr>
        <w:t xml:space="preserve"> активы, в них прирост основных средств на 18,2%, но темпы этих вложений уступают темпам накопления свободной ликвидности. С точки зрения оптимизации инвестиционных процессов ключевая задача холдинга – не столько поиск внешнего финансирования, сколько эффективное использование уже аккумулированных внутренних ресурсов для проектов, способных повысить операционную эффективность и обеспечить долгосрочный рост.</w:t>
      </w:r>
    </w:p>
    <w:p w:rsidR="00861961" w:rsidRPr="006E4E6E" w:rsidRDefault="00861961" w:rsidP="006E4E6E">
      <w:pPr>
        <w:spacing w:after="0" w:line="276" w:lineRule="auto"/>
        <w:ind w:firstLine="709"/>
        <w:jc w:val="both"/>
        <w:rPr>
          <w:rFonts w:ascii="Times New Roman" w:hAnsi="Times New Roman" w:cs="Times New Roman"/>
          <w:sz w:val="24"/>
          <w:szCs w:val="24"/>
        </w:rPr>
      </w:pPr>
    </w:p>
    <w:p w:rsidR="00861961" w:rsidRPr="006E4E6E" w:rsidRDefault="00861961" w:rsidP="006E4E6E">
      <w:pPr>
        <w:spacing w:after="0" w:line="276" w:lineRule="auto"/>
        <w:ind w:firstLine="709"/>
        <w:jc w:val="both"/>
        <w:rPr>
          <w:rFonts w:ascii="Times New Roman" w:hAnsi="Times New Roman" w:cs="Times New Roman"/>
          <w:b/>
          <w:sz w:val="24"/>
          <w:szCs w:val="24"/>
        </w:rPr>
      </w:pPr>
      <w:r w:rsidRPr="006E4E6E">
        <w:rPr>
          <w:rFonts w:ascii="Times New Roman" w:hAnsi="Times New Roman" w:cs="Times New Roman"/>
          <w:b/>
          <w:sz w:val="24"/>
          <w:szCs w:val="24"/>
        </w:rPr>
        <w:t>Слайд 6</w:t>
      </w:r>
    </w:p>
    <w:p w:rsidR="0068774F" w:rsidRPr="006E4E6E" w:rsidRDefault="0068774F"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Вместе с тем, оборотные активы выросли на 82,1 млн руб. (</w:t>
      </w:r>
      <w:r w:rsidR="006E4E6E">
        <w:rPr>
          <w:rFonts w:ascii="Times New Roman" w:hAnsi="Times New Roman" w:cs="Times New Roman"/>
          <w:sz w:val="24"/>
          <w:szCs w:val="24"/>
        </w:rPr>
        <w:t xml:space="preserve">или на </w:t>
      </w:r>
      <w:r w:rsidRPr="006E4E6E">
        <w:rPr>
          <w:rFonts w:ascii="Times New Roman" w:hAnsi="Times New Roman" w:cs="Times New Roman"/>
          <w:sz w:val="24"/>
          <w:szCs w:val="24"/>
        </w:rPr>
        <w:t xml:space="preserve">74,3%), что многократно превышает темп прироста </w:t>
      </w:r>
      <w:proofErr w:type="spellStart"/>
      <w:r w:rsidRPr="006E4E6E">
        <w:rPr>
          <w:rFonts w:ascii="Times New Roman" w:hAnsi="Times New Roman" w:cs="Times New Roman"/>
          <w:sz w:val="24"/>
          <w:szCs w:val="24"/>
        </w:rPr>
        <w:t>внеоборотных</w:t>
      </w:r>
      <w:proofErr w:type="spellEnd"/>
      <w:r w:rsidRPr="006E4E6E">
        <w:rPr>
          <w:rFonts w:ascii="Times New Roman" w:hAnsi="Times New Roman" w:cs="Times New Roman"/>
          <w:sz w:val="24"/>
          <w:szCs w:val="24"/>
        </w:rPr>
        <w:t xml:space="preserve"> активов. Особенно заметен скачок денежных средств и краткосрочных финансовых вложений – с 6,5 млн руб. в 2023 году до 68,8 млн руб. в 2025 </w:t>
      </w:r>
      <w:r w:rsidR="006E4E6E">
        <w:rPr>
          <w:rFonts w:ascii="Times New Roman" w:hAnsi="Times New Roman" w:cs="Times New Roman"/>
          <w:sz w:val="24"/>
          <w:szCs w:val="24"/>
        </w:rPr>
        <w:t>году (рост в 10,6 раза)</w:t>
      </w:r>
      <w:r w:rsidRPr="006E4E6E">
        <w:rPr>
          <w:rFonts w:ascii="Times New Roman" w:hAnsi="Times New Roman" w:cs="Times New Roman"/>
          <w:sz w:val="24"/>
          <w:szCs w:val="24"/>
        </w:rPr>
        <w:t>. Столь значительная ликвидная подушка может свидетельствовать о накоплении ресурсов под крупный инвестиционный проект, но также может указывать на временное отсутствие подходящих объектов для вложений либо на консервативную политику управления свободными денежными потоками. Для оптимизации инвестиционного процесса такое нако</w:t>
      </w:r>
      <w:r w:rsidR="006E4E6E">
        <w:rPr>
          <w:rFonts w:ascii="Times New Roman" w:hAnsi="Times New Roman" w:cs="Times New Roman"/>
          <w:sz w:val="24"/>
          <w:szCs w:val="24"/>
        </w:rPr>
        <w:t>пление создаёт как возможности, так и риски</w:t>
      </w:r>
      <w:r w:rsidRPr="006E4E6E">
        <w:rPr>
          <w:rFonts w:ascii="Times New Roman" w:hAnsi="Times New Roman" w:cs="Times New Roman"/>
          <w:sz w:val="24"/>
          <w:szCs w:val="24"/>
        </w:rPr>
        <w:t>.</w:t>
      </w:r>
    </w:p>
    <w:p w:rsidR="00861961" w:rsidRPr="006E4E6E" w:rsidRDefault="00861961" w:rsidP="006E4E6E">
      <w:pPr>
        <w:spacing w:after="0" w:line="276" w:lineRule="auto"/>
        <w:ind w:firstLine="709"/>
        <w:jc w:val="both"/>
        <w:rPr>
          <w:rFonts w:ascii="Times New Roman" w:hAnsi="Times New Roman" w:cs="Times New Roman"/>
          <w:sz w:val="24"/>
          <w:szCs w:val="24"/>
        </w:rPr>
      </w:pPr>
    </w:p>
    <w:p w:rsidR="00861961" w:rsidRPr="006E4E6E" w:rsidRDefault="00861961" w:rsidP="006E4E6E">
      <w:pPr>
        <w:spacing w:after="0" w:line="276" w:lineRule="auto"/>
        <w:ind w:firstLine="709"/>
        <w:jc w:val="both"/>
        <w:rPr>
          <w:rFonts w:ascii="Times New Roman" w:hAnsi="Times New Roman" w:cs="Times New Roman"/>
          <w:b/>
          <w:sz w:val="24"/>
          <w:szCs w:val="24"/>
        </w:rPr>
      </w:pPr>
      <w:r w:rsidRPr="006E4E6E">
        <w:rPr>
          <w:rFonts w:ascii="Times New Roman" w:hAnsi="Times New Roman" w:cs="Times New Roman"/>
          <w:b/>
          <w:sz w:val="24"/>
          <w:szCs w:val="24"/>
        </w:rPr>
        <w:t>Слайд 7</w:t>
      </w:r>
    </w:p>
    <w:p w:rsidR="006E4E6E" w:rsidRPr="006E4E6E" w:rsidRDefault="006E4E6E"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Проведённый анализ инвестиционной деятельности ООО «</w:t>
      </w:r>
      <w:proofErr w:type="spellStart"/>
      <w:r w:rsidRPr="006E4E6E">
        <w:rPr>
          <w:rFonts w:ascii="Times New Roman" w:hAnsi="Times New Roman" w:cs="Times New Roman"/>
          <w:sz w:val="24"/>
          <w:szCs w:val="24"/>
        </w:rPr>
        <w:t>Шамса</w:t>
      </w:r>
      <w:proofErr w:type="spellEnd"/>
      <w:r w:rsidRPr="006E4E6E">
        <w:rPr>
          <w:rFonts w:ascii="Times New Roman" w:hAnsi="Times New Roman" w:cs="Times New Roman"/>
          <w:sz w:val="24"/>
          <w:szCs w:val="24"/>
        </w:rPr>
        <w:t>-Холдинг» в 2023</w:t>
      </w:r>
      <w:r>
        <w:rPr>
          <w:rFonts w:ascii="Times New Roman" w:hAnsi="Times New Roman" w:cs="Times New Roman"/>
          <w:sz w:val="24"/>
          <w:szCs w:val="24"/>
        </w:rPr>
        <w:t>-</w:t>
      </w:r>
      <w:r w:rsidRPr="006E4E6E">
        <w:rPr>
          <w:rFonts w:ascii="Times New Roman" w:hAnsi="Times New Roman" w:cs="Times New Roman"/>
          <w:sz w:val="24"/>
          <w:szCs w:val="24"/>
        </w:rPr>
        <w:t>2025 годах показал, что реальные капиталовложения в основные средства составили 62,2 млн руб., что принесло прирост чистой прибыли 31,8 млн руб. Оценка статическими методами дала приемлемые результаты: простая норма прибыли (ARR) – около 17% годовых, простой срок окупаемости (PP) – 5,88 лет. Однако при росте выручки на 13,5% прибыль от продаж сократилась на 17,3% – инвестиции не повысили операционную эффективность. Ключевой результат – разрыв между накопленной ликвидностью (68,8 млн руб. на конец 2025 года</w:t>
      </w:r>
      <w:r>
        <w:rPr>
          <w:rFonts w:ascii="Times New Roman" w:hAnsi="Times New Roman" w:cs="Times New Roman"/>
          <w:sz w:val="24"/>
          <w:szCs w:val="24"/>
        </w:rPr>
        <w:t xml:space="preserve">) и фактическими инвестициями (примерно </w:t>
      </w:r>
      <w:r w:rsidRPr="006E4E6E">
        <w:rPr>
          <w:rFonts w:ascii="Times New Roman" w:hAnsi="Times New Roman" w:cs="Times New Roman"/>
          <w:sz w:val="24"/>
          <w:szCs w:val="24"/>
        </w:rPr>
        <w:t>20 млн руб. в год). Построенная модель гипотетического проекта (инвестиции 68,8 млн руб., ежегодный денежный поток 22 млн руб.) по динамическим методам дала положительные результаты: NPV = 10,5 млн руб., IRR = 18,09% (выше стоимости капитала 12%), PI = 1,153, DPP = 4,16 года – что существенно лучше фактической окупаемости.</w:t>
      </w:r>
    </w:p>
    <w:p w:rsidR="00861961" w:rsidRPr="006E4E6E" w:rsidRDefault="00861961" w:rsidP="006E4E6E">
      <w:pPr>
        <w:spacing w:after="0" w:line="276" w:lineRule="auto"/>
        <w:ind w:firstLine="709"/>
        <w:jc w:val="both"/>
        <w:rPr>
          <w:rFonts w:ascii="Times New Roman" w:hAnsi="Times New Roman" w:cs="Times New Roman"/>
          <w:sz w:val="24"/>
          <w:szCs w:val="24"/>
        </w:rPr>
      </w:pPr>
    </w:p>
    <w:p w:rsidR="006E4E6E" w:rsidRPr="006E4E6E" w:rsidRDefault="00861961" w:rsidP="006E4E6E">
      <w:pPr>
        <w:spacing w:after="0" w:line="276" w:lineRule="auto"/>
        <w:ind w:firstLine="709"/>
        <w:jc w:val="both"/>
        <w:rPr>
          <w:rFonts w:ascii="Times New Roman" w:hAnsi="Times New Roman" w:cs="Times New Roman"/>
          <w:b/>
          <w:sz w:val="24"/>
          <w:szCs w:val="24"/>
        </w:rPr>
      </w:pPr>
      <w:proofErr w:type="gramStart"/>
      <w:r w:rsidRPr="006E4E6E">
        <w:rPr>
          <w:rFonts w:ascii="Times New Roman" w:hAnsi="Times New Roman" w:cs="Times New Roman"/>
          <w:b/>
          <w:sz w:val="24"/>
          <w:szCs w:val="24"/>
        </w:rPr>
        <w:t>Слайд</w:t>
      </w:r>
      <w:r w:rsidR="006E4E6E" w:rsidRPr="006E4E6E">
        <w:rPr>
          <w:rFonts w:ascii="Times New Roman" w:hAnsi="Times New Roman" w:cs="Times New Roman"/>
          <w:b/>
          <w:sz w:val="24"/>
          <w:szCs w:val="24"/>
        </w:rPr>
        <w:t xml:space="preserve">  8</w:t>
      </w:r>
      <w:proofErr w:type="gramEnd"/>
    </w:p>
    <w:p w:rsidR="00861961" w:rsidRPr="006E4E6E" w:rsidRDefault="006E4E6E"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 xml:space="preserve">Особого внимания заслуживает первая из перечисленных проблем – накопление избыточной ликвидности при отсутствии системной инвестиционной программы. За три года остаток денежных средств и краткосрочных финансовых вложений вырос в 10,5 раза, достигнув 68,8 млн руб. Фактически предприятие регулярно генерирует свободный денежный поток, но не имеет механизма, который направлял бы этот поток в долгосрочные капитальные вложения. В результате значительная часть чистой прибыли и амортизации </w:t>
      </w:r>
      <w:r w:rsidRPr="006E4E6E">
        <w:rPr>
          <w:rFonts w:ascii="Times New Roman" w:hAnsi="Times New Roman" w:cs="Times New Roman"/>
          <w:sz w:val="24"/>
          <w:szCs w:val="24"/>
        </w:rPr>
        <w:lastRenderedPageBreak/>
        <w:t>оседает на расчётных счетах, теряя свою реальную стоимость из-за инфляции. К этому добавляются альтернативные издержки – неполученный доход от проектов, которые могли бы быть реализованы. Если бы накопленные средства были вложены в проект со среднеотраслевой доходностью 15%, то ежегодный недополученный доход составил бы около 10 млн руб.</w:t>
      </w:r>
    </w:p>
    <w:p w:rsidR="00861961" w:rsidRPr="006E4E6E" w:rsidRDefault="00861961" w:rsidP="006E4E6E">
      <w:pPr>
        <w:spacing w:after="0" w:line="276" w:lineRule="auto"/>
        <w:ind w:left="708" w:firstLine="1"/>
        <w:jc w:val="both"/>
        <w:rPr>
          <w:rFonts w:ascii="Times New Roman" w:hAnsi="Times New Roman" w:cs="Times New Roman"/>
          <w:b/>
          <w:sz w:val="24"/>
          <w:szCs w:val="24"/>
        </w:rPr>
      </w:pPr>
      <w:r w:rsidRPr="006E4E6E">
        <w:rPr>
          <w:rFonts w:ascii="Times New Roman" w:hAnsi="Times New Roman" w:cs="Times New Roman"/>
          <w:sz w:val="24"/>
          <w:szCs w:val="24"/>
        </w:rPr>
        <w:br/>
      </w:r>
      <w:r w:rsidRPr="006E4E6E">
        <w:rPr>
          <w:rFonts w:ascii="Times New Roman" w:hAnsi="Times New Roman" w:cs="Times New Roman"/>
          <w:b/>
          <w:sz w:val="24"/>
          <w:szCs w:val="24"/>
        </w:rPr>
        <w:t>Слайд 9</w:t>
      </w:r>
    </w:p>
    <w:p w:rsidR="00861961" w:rsidRPr="006E4E6E" w:rsidRDefault="006E4E6E"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Для устранения этого недостатка предлагается комплекс организационных и методических мероприятий, направленных на превращение инвестиционной деятельности в регулярный, измеримый и поддающийся оптимизации процесс. Представленные механики и последовательность шагов образуют законченную систему управления инвестиционными процессами. Они не требуют значительных дополнительных затрат на внедрение (кроме рабочего времени сотрудников), но позволяют кардинально изменить подход к использованию накопленного капитала. Внедрение этой системы превратит инвестиционную деятельность из интуитивной в регулярную, прозрачную и измеримую.</w:t>
      </w:r>
    </w:p>
    <w:p w:rsidR="006E4E6E" w:rsidRDefault="006E4E6E" w:rsidP="006E4E6E">
      <w:pPr>
        <w:spacing w:after="0" w:line="276" w:lineRule="auto"/>
        <w:ind w:firstLine="709"/>
        <w:jc w:val="both"/>
        <w:rPr>
          <w:rFonts w:ascii="Times New Roman" w:hAnsi="Times New Roman" w:cs="Times New Roman"/>
          <w:sz w:val="24"/>
          <w:szCs w:val="24"/>
        </w:rPr>
      </w:pPr>
    </w:p>
    <w:p w:rsidR="00861961" w:rsidRPr="006E4E6E" w:rsidRDefault="00861961" w:rsidP="006E4E6E">
      <w:pPr>
        <w:spacing w:after="0" w:line="276" w:lineRule="auto"/>
        <w:ind w:firstLine="709"/>
        <w:jc w:val="both"/>
        <w:rPr>
          <w:rFonts w:ascii="Times New Roman" w:hAnsi="Times New Roman" w:cs="Times New Roman"/>
          <w:b/>
          <w:sz w:val="24"/>
          <w:szCs w:val="24"/>
        </w:rPr>
      </w:pPr>
      <w:r w:rsidRPr="006E4E6E">
        <w:rPr>
          <w:rFonts w:ascii="Times New Roman" w:hAnsi="Times New Roman" w:cs="Times New Roman"/>
          <w:b/>
          <w:sz w:val="24"/>
          <w:szCs w:val="24"/>
        </w:rPr>
        <w:t>Слайд 10</w:t>
      </w:r>
    </w:p>
    <w:p w:rsidR="006E4E6E" w:rsidRPr="006E4E6E" w:rsidRDefault="006E4E6E"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Общие затраты на внедрение предложенной системы за три года оценены в 2 150 тыс. руб., что включает обучение сотрудников, приобретение программного обеспечения и дополнительное рабочее время ключевых специалистов. Реализация перв</w:t>
      </w:r>
      <w:r w:rsidR="00102152">
        <w:rPr>
          <w:rFonts w:ascii="Times New Roman" w:hAnsi="Times New Roman" w:cs="Times New Roman"/>
          <w:sz w:val="24"/>
          <w:szCs w:val="24"/>
        </w:rPr>
        <w:t>ого же инвестиционного проекта</w:t>
      </w:r>
      <w:r w:rsidRPr="006E4E6E">
        <w:rPr>
          <w:rFonts w:ascii="Times New Roman" w:hAnsi="Times New Roman" w:cs="Times New Roman"/>
          <w:sz w:val="24"/>
          <w:szCs w:val="24"/>
        </w:rPr>
        <w:t xml:space="preserve"> за счёт накопленной ликвидности обеспечивает чистую приведённую стоимость в размере 10 529 тыс. руб. Вычитая затраты на внедрение, получаем чистый финанс</w:t>
      </w:r>
      <w:r w:rsidR="00102152">
        <w:rPr>
          <w:rFonts w:ascii="Times New Roman" w:hAnsi="Times New Roman" w:cs="Times New Roman"/>
          <w:sz w:val="24"/>
          <w:szCs w:val="24"/>
        </w:rPr>
        <w:t>овый результат в 8 379 тыс. руб</w:t>
      </w:r>
      <w:r w:rsidRPr="006E4E6E">
        <w:rPr>
          <w:rFonts w:ascii="Times New Roman" w:hAnsi="Times New Roman" w:cs="Times New Roman"/>
          <w:sz w:val="24"/>
          <w:szCs w:val="24"/>
        </w:rPr>
        <w:t>. Кроме того, предотвращённые инфляционные потери от пассивного хранения средств за три года оцениваются примерно в 11 700 тыс. руб., что повышает совокупный экономический эффект до 20 млн руб.</w:t>
      </w:r>
    </w:p>
    <w:p w:rsidR="006E4E6E" w:rsidRDefault="006E4E6E" w:rsidP="006E4E6E">
      <w:pPr>
        <w:spacing w:after="0" w:line="276" w:lineRule="auto"/>
        <w:ind w:firstLine="709"/>
        <w:jc w:val="both"/>
        <w:rPr>
          <w:rFonts w:ascii="Times New Roman" w:hAnsi="Times New Roman" w:cs="Times New Roman"/>
          <w:sz w:val="24"/>
          <w:szCs w:val="24"/>
        </w:rPr>
      </w:pPr>
      <w:r w:rsidRPr="006E4E6E">
        <w:rPr>
          <w:rFonts w:ascii="Times New Roman" w:hAnsi="Times New Roman" w:cs="Times New Roman"/>
          <w:sz w:val="24"/>
          <w:szCs w:val="24"/>
        </w:rPr>
        <w:t>Наряду с финансовыми результатами, ожидаются важные нефинансовые эффекты: повышение обоснованности управленческих решений, ускорение инвестиционного цикла, прозрачность и контролируемость инвестиционной деятельности, укрепление мотивации персонала и кредитного рейтинга. Все предложенные меры не требуют значительных капитальных вложений, а их внедрение носит преимущественно организационный характер. Система является универсальной и может многократно применяться для последующих проектов, что делает её экономически целесообразной и стратегически важной для долгосрочного развития ООО «</w:t>
      </w:r>
      <w:proofErr w:type="spellStart"/>
      <w:r w:rsidRPr="006E4E6E">
        <w:rPr>
          <w:rFonts w:ascii="Times New Roman" w:hAnsi="Times New Roman" w:cs="Times New Roman"/>
          <w:sz w:val="24"/>
          <w:szCs w:val="24"/>
        </w:rPr>
        <w:t>Шамса</w:t>
      </w:r>
      <w:proofErr w:type="spellEnd"/>
      <w:r w:rsidRPr="006E4E6E">
        <w:rPr>
          <w:rFonts w:ascii="Times New Roman" w:hAnsi="Times New Roman" w:cs="Times New Roman"/>
          <w:sz w:val="24"/>
          <w:szCs w:val="24"/>
        </w:rPr>
        <w:t>-Холдинг».</w:t>
      </w:r>
    </w:p>
    <w:p w:rsidR="00102152" w:rsidRDefault="00102152" w:rsidP="006E4E6E">
      <w:pPr>
        <w:spacing w:after="0" w:line="276" w:lineRule="auto"/>
        <w:ind w:firstLine="709"/>
        <w:jc w:val="both"/>
        <w:rPr>
          <w:rFonts w:ascii="Times New Roman" w:hAnsi="Times New Roman" w:cs="Times New Roman"/>
          <w:sz w:val="24"/>
          <w:szCs w:val="24"/>
        </w:rPr>
      </w:pPr>
    </w:p>
    <w:p w:rsidR="00102152" w:rsidRPr="006E4E6E" w:rsidRDefault="00102152" w:rsidP="006E4E6E">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Доклад окончен. Спасибо за внимание! Готов ответить на возможные вопросы.</w:t>
      </w:r>
      <w:bookmarkStart w:id="0" w:name="_GoBack"/>
      <w:bookmarkEnd w:id="0"/>
    </w:p>
    <w:sectPr w:rsidR="00102152" w:rsidRPr="006E4E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A67"/>
    <w:rsid w:val="000605BE"/>
    <w:rsid w:val="00102152"/>
    <w:rsid w:val="00466A67"/>
    <w:rsid w:val="0068774F"/>
    <w:rsid w:val="006E4E6E"/>
    <w:rsid w:val="00861961"/>
    <w:rsid w:val="00A42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2C0E3"/>
  <w15:chartTrackingRefBased/>
  <w15:docId w15:val="{2A446DF4-1067-4968-8744-C21395E07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1197</Words>
  <Characters>6823</Characters>
  <Application>Microsoft Office Word</Application>
  <DocSecurity>0</DocSecurity>
  <Lines>56</Lines>
  <Paragraphs>16</Paragraphs>
  <ScaleCrop>false</ScaleCrop>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c:creator>
  <cp:keywords/>
  <dc:description/>
  <cp:lastModifiedBy>Oleg</cp:lastModifiedBy>
  <cp:revision>5</cp:revision>
  <dcterms:created xsi:type="dcterms:W3CDTF">2026-05-31T05:21:00Z</dcterms:created>
  <dcterms:modified xsi:type="dcterms:W3CDTF">2026-05-31T09:57:00Z</dcterms:modified>
</cp:coreProperties>
</file>